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B4" w:rsidRPr="009A5AB4" w:rsidRDefault="009A5AB4" w:rsidP="009A5AB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323232"/>
          <w:kern w:val="36"/>
          <w:sz w:val="38"/>
          <w:szCs w:val="38"/>
          <w:lang w:eastAsia="ru-RU"/>
        </w:rPr>
      </w:pPr>
      <w:r w:rsidRPr="009A5AB4">
        <w:rPr>
          <w:rFonts w:ascii="Arial" w:eastAsia="Times New Roman" w:hAnsi="Arial" w:cs="Arial"/>
          <w:b/>
          <w:bCs/>
          <w:caps/>
          <w:color w:val="323232"/>
          <w:kern w:val="36"/>
          <w:sz w:val="38"/>
          <w:szCs w:val="38"/>
          <w:lang w:eastAsia="ru-RU"/>
        </w:rPr>
        <w:t>ОЦИАЛЬНАЯ ПОДДЕРЖКА И СОЗДАНИЕ УСЛОВИЙ ДЛЯ ПРОФЕССИОНАЛЬНОГО СТАНОВЛЕНИЯ МОЛОДЫХ СПЕЦИАЛИСТОВ В БРЕСТСКОЙ ОБЛАСТИ (ОБЛАСТНАЯ ТЕМА)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СОЦИАЛЬНАЯ ПОДДЕРЖКА И </w:t>
      </w:r>
      <w:bookmarkStart w:id="0" w:name="_Hlk179815146"/>
      <w:r w:rsidRPr="009A5AB4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СОЗДАНИЕ УСЛОВИЙ</w:t>
      </w:r>
      <w:bookmarkEnd w:id="0"/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ДЛЯ ПРОФЕССИОНАЛЬНОГО СТАНОВЛЕНИЯ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МОЛОДЫХ СПЕЦИАЛИСТОВ В БРЕСТСКОЙ ОБЛАСТИ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(областная тема)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 В Республике Беларусь на протяжении последних пяти лет продолжает наблюдаться сокращение количества занятых в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экономике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 связано это с несколькими факторами, в том числе и с ростом населения пенсионного возраста. Сейчас как раз страна входит в период, когда на заслуженный отдых выходят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беби-бумеры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, а это очень многочисленная категория людей. Свой вклад в статистику вносит также внешняя миграция населения и изменение списочной численности работников предприятий.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Согласно данным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Белстата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, в среднем за последние несколько лет численность занятых в экономике страны выглядела так: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Symbol" w:eastAsia="Times New Roman" w:hAnsi="Symbol" w:cs="Times New Roman"/>
          <w:color w:val="424242"/>
          <w:sz w:val="20"/>
          <w:szCs w:val="20"/>
          <w:lang w:eastAsia="ru-RU"/>
        </w:rPr>
        <w:t>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2019 год – 4 млн. 909 тыс. человек (100,3% к прошлому году)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Symbol" w:eastAsia="Times New Roman" w:hAnsi="Symbol" w:cs="Times New Roman"/>
          <w:color w:val="424242"/>
          <w:sz w:val="20"/>
          <w:szCs w:val="20"/>
          <w:lang w:eastAsia="ru-RU"/>
        </w:rPr>
        <w:t>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2020 год – 4 млн. 885 тыс. человек (99,5% к прошлому году)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Symbol" w:eastAsia="Times New Roman" w:hAnsi="Symbol" w:cs="Times New Roman"/>
          <w:color w:val="424242"/>
          <w:sz w:val="20"/>
          <w:szCs w:val="20"/>
          <w:lang w:eastAsia="ru-RU"/>
        </w:rPr>
        <w:t>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2021 год – 4 млн. 850 тыс. человек (99,3% к прошлому году)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Symbol" w:eastAsia="Times New Roman" w:hAnsi="Symbol" w:cs="Times New Roman"/>
          <w:color w:val="424242"/>
          <w:sz w:val="20"/>
          <w:szCs w:val="20"/>
          <w:lang w:eastAsia="ru-RU"/>
        </w:rPr>
        <w:t>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2022 год – 4 млн. 847 тыс. человек (99,9% к прошлому году)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Symbol" w:eastAsia="Times New Roman" w:hAnsi="Symbol" w:cs="Times New Roman"/>
          <w:color w:val="424242"/>
          <w:sz w:val="20"/>
          <w:szCs w:val="20"/>
          <w:lang w:eastAsia="ru-RU"/>
        </w:rPr>
        <w:t>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Symbol" w:eastAsia="Times New Roman" w:hAnsi="Symbol" w:cs="Times New Roman"/>
          <w:color w:val="424242"/>
          <w:sz w:val="14"/>
          <w:szCs w:val="14"/>
          <w:lang w:eastAsia="ru-RU"/>
        </w:rPr>
        <w:t>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2023 год – 4  млн. 800 тыс. человек (99 % к прошлому году)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За 2023 год количество занятых в экономике снизилось на 47 тыс. человек. В целом по республике за пятилетку не досчитались 109 тыс. работников. Что касается Брестской области, то тенденции примерно те же. За период с 2022 по 2024 годы количество занятых в экономике сократилось более чем на 10 тысяч работающих, что составило 2%.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В настоящее время, исходя из постоянного снижения занятых в экономике, очень актуальна проблема дефицита кадров рабочих профессий. Устойчивый спрос на рабочие специальности фиксируется как на сайтах служб занятости населения, так и специализированных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интернет-ресурсах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о работе. Люди требуются как крупным государственным гигантам, так и небольшим частным компаниям.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Ни для кого не секрет, что проблема закрепления молодого специалиста на данный момент существует во многих отраслях.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Закрепление молодых специалистов на 1 января 2024 г. составило: образование: 67,9%, здравоохранение – 74%, культура – 39,1%, спорт и туризм – 42%, сельское хозяйство – 42,5%, жилищно-коммунальное хозяйство – 29,2%, лесное хозяйство – 55%, строительство – 52%, промышленность – 49,4%.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Многие студенты, поступающие на бюджет, опасаются отработки после окончания обучения. Однако статус молодого специалиста – не способ принудительно закрепить учащегося на неблагоприятном месте работы вдали от дома. Наоборот, у выпускника появляется гарантия того, что он получит не только работу с хорошими условиями труда, но и дополнительные бонусы и льготы.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Давайте разберемся, кто такие молодые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специалисты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какие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льготы гарантированы им законодательством Республики Беларусь?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Молодой специалист в РБ – это выпускник государственного учреждения образования, который учился в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ПТУЗе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,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ССУЗе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или ВУЗе на дневной форме обучения за счет средств государственного бюджета хотя бы половину срока или учился на платном отделении за счет ИП и в итоге – получил направление на работу по перераспределению.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Если студент обучался за счет собственных средств, по желанию он также может участвовать в перераспределении, получить статус молодого специалиста и пользоваться всеми гарантиями и компенсациями, предусмотренными законодательством. Для этого необходимо обратиться к руководству колледжа или университета. При наличии свободных мест выпускнику выдадут направление на работу в одну из организаций.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Статус молодого специалиста начинает действовать с конца августа, так что у выпускника есть возможность отдохнуть. Учителя получают 45 дней отпуска, выпускники остальных специальностей – 30.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Сроки отработки после окончания учебы различаются: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1 год – отрабатывают выпускники профессионально-технических учреждений;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2 года – отрабатывают выпускники средне-специальных и высших учреждений.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Также учащиеся могут пройти конкурсный отбор на «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целевиков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» – молодых специалистов, которые проходили целевую подготовку. Суть ее в том, что учреждение образования заключает соглашение с любым государственным или частным предприятием Беларуси. Согласно этому соглашению, организация высылает заявку, в которой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указывает какой специалист ей необходим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. Для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обучения по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данной специальности студентов отбирают по академической успеваемости, а оплата поступает за счет бюджетных средств. По окончанию обучения выпускник должен пройти отработку именно в той организации, из которой поступила заявка.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Выпускники, получившие работу по целевому направлению, отрабатывают: 5 лет – после ВУЗа; 3 года – после колледжа; 2 года – после ПТУ.</w:t>
      </w:r>
      <w:proofErr w:type="gramEnd"/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эти сроки засчитывается отпуск по уходу за ребенком до 3 лет и прохождение воинской службы в Вооруженных силах и иных видах войск.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Если студент решил продолжить платное обучение в магистратуре, то он все равно должен отработать положенный срок после окончания учебы или выплатить компенсацию за отработку. Если студент окончил магистратуру за счет средств государства, тогда он снова попадает под перераспределение.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Статус молодого специалиста не присваивается выпускникам, которые получили справку о самостоятельном трудоустройстве. Также он перестаёт действовать после полного прохождения отработки.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На какие гарантии может рассчитывать молодой специалист?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Наниматель принимает молодого специалиста на работу на основании трудового договора и обеспечивает надлежащие условия труда. Трудоустроить выпускника должны по специальности, что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указана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 направлении. Если работодатель предложит другую должность, специали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ст впр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аве отказаться и перераспределиться на другое место.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Молодого специалиста могут принять на работу на период выполнения обязанностей временно отсутствующего работника (в том числе женщины-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декретницы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), за которым в соответствии с Трудовым 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кодексом Республики Беларусь сохраняется место работы. В соответствии с пунктом 4 части 1 статьи 17 ТК с молодым специалистом заключается срочный трудовой договор.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случае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,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если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декретница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выйдет на работу раньше окончания отпуска по уходу за ребенком, молодому специалисту должны предоставить другое рабочее место, обеспечивающее возможность отработки обязательного срока распределения, а при невозможности – выдать письменный отказ, чтобы работник мог обратиться в свое учреждения образование за перераспределением.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Законодательство о труде не запрещает молодому специалисту трудиться на условиях неполного рабочего времени – будь то неполный рабочий день или неполная рабочая неделя. Это обстоятельство даже не отразится на сроке отработки распределения. Но есть нюанс. Согласно ст. 118 ТК такой график возможен только с согласия нанимателя, так что придется договариваться при приеме на работу или впоследствии.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Беларуси молодой специалист – это не просто статус, но преимущество, которое даёт некоторые гарантии: получение постоянного места работы, своевременная оплата труда, дополнительные дни отпуска, доплаты, которые сохраняются в течение года после отработки (если специалист остается работать), повышение ставки (при определенных условиях), помощь с жильем.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Республике Беларусь молодые специалисты могут рассчитывать на денежную поддержку государства, которая выплачивается в разных формах.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Оплата переезда.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Молодой специалист, который получил место работы в другом населенном пункте, может получить денежную компенсацию от государства в связи с переездом. Оплачивается проезд работника и всех членов его семьи, расходы на перевозку имущества железнодорожным, морским или воздушным транспортом не более 500 кг на самого специалиста и 150 кг на каждого члена семьи.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Еще один бонус для молодого специалиста – по инициативе нанимателя возможна компенсация затрат на съем жилья.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Кстати, если вы сдаете жилье молодому специалисту, то платить подоходный налог не придется (п. 52 ст. 208 Налогового кодекса).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Подъёмные</w:t>
      </w:r>
      <w:proofErr w:type="gramStart"/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аниматель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выплачивает подъемные в течение первого месяца отработки с момента заключения договора. Сумма выплаты 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зависит от успеваемости молодого специалиста и размера стипендии за последний семестр.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Социальная стипендия.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Если молодой специалист обучался на платной основе, ему выплачивается социальная стипендия. Для выпускников профессионально-технических учреждений сумма рассчитывается согласно окладу или тарифной ставке, соответствующей его специальности.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Единовременная выплата.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Тем, кто проходит отработку в зонах радиационных загрязнений и пострадавших после аварии на ЧАЭС, положена разовая выплата в размере 300 базовых величин. Компенсация начисляется при заключении трудового договора сроком не менее 5 лет.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Повышение оклада.</w:t>
      </w: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Определенным категориям молодых специалистов положено повышение заработной платы. Доплату в 10% от тарифной ставки получают выпускники с дипломом отличия, в 20% – работники в сельской местности, в 50% – одаренные молодые специалисты. На ежемесячные доплаты в размере одной тарифной ставки первого разряда могут рассчитывать педагоги с высшим и средним образованием. Дополнительные бонусы и надбавки организации могут устанавливать на свое усмотрение.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зависимости от финансово-экономического положения организации при заключении контрактов с молодыми специалистами обеспечиваются дополнительные меры стимулирования труда.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коллективных договорах организаций предусмотрен перечень дополнительных мер по поддержке молодых специалистов (повышение тарифных ставок, дифференцированные надбавки к тарифным ставкам, единовременные выплаты, добровольное страхование за счет средств нанимателя, полная или частичная оплата за предоставление арендного жилья и другое).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Справочно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: </w:t>
      </w:r>
      <w:proofErr w:type="gram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В качестве положительного примера можно выделить ОАО «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Брестмаш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», где разработаны Положение об установлении временной ежемесячной надбавки молодым кадрам – рабочим и служащим, трудоустроившимся после окончания учреждений образования (150 рублей ежемесячно) и Положение о порядке и условиях выплаты молодым кадрам – рабочим и служащим, согласно которому выплачивается единовременное вознаграждение при продлении (заключении) трудовых отношений в размере 1000 рублей за каждый год продления.</w:t>
      </w:r>
      <w:proofErr w:type="gramEnd"/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В коллективном договоре </w:t>
      </w:r>
      <w:bookmarkStart w:id="1" w:name="_GoBack"/>
      <w:bookmarkEnd w:id="1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филиала ЗАО «АТЛАНТ» 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Барановичский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станкостроительный завод предусмотрены следующие дополнительные гарантии и </w:t>
      </w:r>
      <w:proofErr w:type="gram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компенсации</w:t>
      </w:r>
      <w:proofErr w:type="gram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молодым специалистам:- выплата денежной помощи в соответствии с Положением о распределении (выпускникам высших учебных заведений – в размере месячной стипендии, назначенной в последнем семестре полугодия, молодым </w:t>
      </w:r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lastRenderedPageBreak/>
        <w:t>работникам, получившим среднее – специальное образование, – из расчета установленного оклада;- выплата компенсации при переезде из другой местности в размере месячной тарифной ставки (тарифного оклада);- на срок до 2- х лет устанавливается повышение тарифной ставки (тарифного оклада) в размере до 30%.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Несмотря на то, что законодательством Республики Беларусь предусмотрено множество гарантий и компенсаций, вопрос о предоставлении жилых метров для молодых специалистов остается актуальным. Согласно закону наниматель не обязан предоставлять жилье выпускнику по распределению. Однако работодатели, заинтересованные в молодых профессионалах, стараются помочь им решить жилищный вопрос.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Получение кредита – еще одна льгота, на которую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праве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претендовать молодые специалисты в Беларуси. Однако для получения кредита действуют определенные требования.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Выдается кредит 1 раз в течение 2 лет после окончания образования или интернатуры (для медицинских специалистов). Предоставляются они выпускникам средних и высших учебных заведений, которые поступили на работу по перераспределению не по месту жительства родителей в: государственные организации, воинские части, следственный комитет, органы внутренних дел, органы по чрезвычайным ситуациям, организации потребительского кооператива, сельскохозяйственные структуры.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Кредит выдается сроком на 5 лет, максимальный размер – до 30 бюджетов прожиточного минимума. Ставка – 25% ставки рефинансирования Национального банка Республики Беларусь.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Президент Беларуси Александр Лукашенко 14 марта 2024 г. подписал Указ № 95, которым совершенствуется предоставление молодым специалистам и молодежи в возрасте до 31 года льготных кредитов на приобретение домашнего имущества.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соответствии с документом увеличен максимальный размер кредитования с Br5,5 тыс. до Br12,2 тыс. Расширен перечень доступных к приобретению в кредит товаров (теперь он включает все товары белорусского производства).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Право получения кредита распространено на выпускников, самостоятельно трудоустроившихся в сельских населенных пунктах, получивших профессионально-техническое образование, а также добровольно поступивших на военную службу по контракту.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 xml:space="preserve">Расширен круг организаций, трудоустройство в которые дает право на получение льготного кредита (в него включены все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госорганизации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 организации с долей собственности государства 50% и более процентов).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В то же время усилена ответственность кредитополучателя в случае 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неотработки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обязательного срока по распределению - будет производиться перерасчет размеров процентов за пользование кредитом.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На сегодняшний день актуальным фактором для закрепления молодых специалистов на местах является создание условий для профессионального становления.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Немаловажным фактором является наличие возможности повышать свою квалификацию, а также получать новую.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Повышение квалификации, получение очередного разряда, возможность получить новую профессию – стимул для молодого специалиста развиваться, ведь зачастую это также пересекается с повышением оплаты труда работника.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Наличие такой </w:t>
      </w:r>
      <w:proofErr w:type="gram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возможности</w:t>
      </w:r>
      <w:proofErr w:type="gram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безусловно повышает интерес у специалиста в предоставленной работе.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Справочно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: филиалом ЗАО «АТЛАНТ» 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Барановичский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станкостроительный завод разработано Положение о социальной поддержке молодых работников, предусматривающее такие формы профессионального становления молодого специалиста: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- обучение на 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производственно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– экономических курсах, по окончании которых работник имеет право на сдачу тарифно-квалифицированного экзамена на присвоение очередного разряда;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- повышение профессионального мастерства при освоении смежной профессии;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- переподготовка на новую квалификацию за счет нанимателя.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последнее время также развивается практика по направлению работников предприятий (организаций) на обучение в учреждения образования по заочной форме обучения, повышение квалификации за счет средств организаций.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К примеру, в данной части дополнен коллективный договор ОАО «</w:t>
      </w:r>
      <w:proofErr w:type="spellStart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Цветотрон</w:t>
      </w:r>
      <w:proofErr w:type="spellEnd"/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», которым также предусмотрено и возмещение оплаты за проживание в общежитии учебного заведения, а также сохранение средней заработной платы на время обучения.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Настроение самого выпускника (как он адаптируется к новому месту жительства, условиям труда), а также поддержка руководства, трудового коллектива также играет роль при его закреплении. Ведь опыт работы у молодого специалиста отсутствует, поэтому важно, чтобы новый коллектив хорошо принял своего товарища. И эта задача возложена не только на работодателя, но и на профсоюзный актив.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 целью ускорения процесса обучения, развития самостоятельности и скорейшей адаптации в последнее время набирает обороты институт наставничества.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За каждым прибывшим на первое рабочее место молодым специалистом закреплен опытный специалист (наставник) с целью оказания помощи в профессиональном становлении и закреплении на первом рабочем месте в организации. В течение всего периода обучения наставники обеспечивают обучение молодых специалистов, проводят консультирование и помощь по возникающим профессиональным и организационным вопросам, оказывают моральную и психологическую поддержку молодым специалистам.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Справочно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: в 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Барановичском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районе во всех сельскохозяйственных организациях производятся доплаты за производственное обучение кадров, за руководство практикой руководителям, специалистам и рабочим в размере 15 % (при численности до 5 человек) и 20 % (при численности более 5 человек) должностного оклада, тарифной ставки. Доплата за руководство стажировкой специалиста или руководителя производится в размере 10 % должностного оклада руководителя стажировки за фактически отработанное время. Работа наставников основана на принципе закрепления за каждым вновь принятым молодым специалистом опытного руководителя из числа работников, имеющих соответствующую квалификацию.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В 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Каменецком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районе в части коллективных договоров имеется норма о закреплении за молодыми специалистами наставников из числа наиболее квалифицированных специалистов. В других 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сельхозорганизациях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закрепление наставника за молодым специалистом производится согласно приказу руководителя. В коллективных договорах и в приказах устанавливается срок наставничества от 1 месяца до 1 года с установлением материального стимулирования (ОАО "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Видомлянское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" – повышением тарифной ставки на 10%, ОАО "</w:t>
      </w:r>
      <w:proofErr w:type="spellStart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Макарово</w:t>
      </w:r>
      <w:proofErr w:type="spellEnd"/>
      <w:r w:rsidRPr="009A5AB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-Агро" – на 50%) и без него.</w:t>
      </w:r>
    </w:p>
    <w:p w:rsidR="009A5AB4" w:rsidRPr="009A5AB4" w:rsidRDefault="009A5AB4" w:rsidP="009A5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Проблема дефицита кадров требует всестороннего решения. Необходимо повышать престиж рабочих профессий еще со школьной скамьи, совершенствовать систему заказа кадров, увеличивать заработную плату, расширять социальные гарантии, включая обеспечение жильем. </w:t>
      </w:r>
    </w:p>
    <w:p w:rsidR="009A5AB4" w:rsidRPr="009A5AB4" w:rsidRDefault="009A5AB4" w:rsidP="009A5AB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9A5AB4"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  <w:t> </w:t>
      </w:r>
    </w:p>
    <w:p w:rsidR="00DB2E54" w:rsidRDefault="009A5AB4"/>
    <w:sectPr w:rsidR="00DB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B4"/>
    <w:rsid w:val="009205F6"/>
    <w:rsid w:val="009A5AB4"/>
    <w:rsid w:val="00C7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user22</cp:lastModifiedBy>
  <cp:revision>1</cp:revision>
  <dcterms:created xsi:type="dcterms:W3CDTF">2025-02-20T11:58:00Z</dcterms:created>
  <dcterms:modified xsi:type="dcterms:W3CDTF">2025-02-20T12:01:00Z</dcterms:modified>
</cp:coreProperties>
</file>